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25BC973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246A0B">
        <w:rPr>
          <w:b w:val="0"/>
          <w:sz w:val="24"/>
          <w:szCs w:val="24"/>
        </w:rPr>
        <w:t>07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70F0C1A4" w:rsidR="00502664" w:rsidRPr="00FA143A" w:rsidRDefault="001E104D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К.М.В.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D81D17C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3E1E3F4E" w14:textId="77777777" w:rsidR="00BA33AA" w:rsidRPr="00BA33AA" w:rsidRDefault="00BA33AA" w:rsidP="00BA33A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A33AA">
        <w:rPr>
          <w:color w:val="auto"/>
        </w:rPr>
        <w:t>Председателя Комиссии Абрамовича М.А.</w:t>
      </w:r>
    </w:p>
    <w:p w14:paraId="296F6622" w14:textId="77777777" w:rsidR="00BA33AA" w:rsidRPr="00BA33AA" w:rsidRDefault="00BA33AA" w:rsidP="00BA33A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A33AA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BA33AA">
        <w:rPr>
          <w:color w:val="auto"/>
        </w:rPr>
        <w:t>Бабаянц</w:t>
      </w:r>
      <w:proofErr w:type="spellEnd"/>
      <w:r w:rsidRPr="00BA33AA">
        <w:rPr>
          <w:color w:val="auto"/>
        </w:rPr>
        <w:t xml:space="preserve"> Е.Е., Ильичёва П.А., Плотниковой В.С., Никифорова А.В., Рубина Ю.Д.</w:t>
      </w:r>
    </w:p>
    <w:p w14:paraId="31ADF52D" w14:textId="77777777" w:rsidR="00BA33AA" w:rsidRPr="00BA33AA" w:rsidRDefault="00BA33AA" w:rsidP="00BA33A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A33AA">
        <w:rPr>
          <w:color w:val="auto"/>
        </w:rPr>
        <w:t>с участием представителя Совета АПМО Архангельского М.В.</w:t>
      </w:r>
    </w:p>
    <w:p w14:paraId="522DF5F6" w14:textId="5E0A463E" w:rsidR="00BA33AA" w:rsidRPr="00BA33AA" w:rsidRDefault="00BA33AA" w:rsidP="00BA33A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A33AA">
        <w:rPr>
          <w:color w:val="auto"/>
        </w:rPr>
        <w:t>при секретаре, члене Комиссии Рыбакове С.А.,</w:t>
      </w:r>
    </w:p>
    <w:p w14:paraId="7F5CBF91" w14:textId="7D51FEF8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246A0B">
        <w:rPr>
          <w:szCs w:val="24"/>
        </w:rPr>
        <w:t>К</w:t>
      </w:r>
      <w:r w:rsidR="001E104D">
        <w:rPr>
          <w:szCs w:val="24"/>
        </w:rPr>
        <w:t>.</w:t>
      </w:r>
      <w:r w:rsidR="00246A0B">
        <w:rPr>
          <w:szCs w:val="24"/>
        </w:rPr>
        <w:t>М.В</w:t>
      </w:r>
      <w:r w:rsidR="00810A38" w:rsidRPr="00FA143A">
        <w:rPr>
          <w:szCs w:val="24"/>
        </w:rPr>
        <w:t xml:space="preserve">., </w:t>
      </w:r>
      <w:r w:rsidR="00E350C6">
        <w:rPr>
          <w:szCs w:val="24"/>
        </w:rPr>
        <w:t xml:space="preserve">доверителя </w:t>
      </w:r>
      <w:r w:rsidR="00246A0B">
        <w:rPr>
          <w:szCs w:val="24"/>
        </w:rPr>
        <w:t>С</w:t>
      </w:r>
      <w:r w:rsidR="001E104D">
        <w:rPr>
          <w:szCs w:val="24"/>
        </w:rPr>
        <w:t>.</w:t>
      </w:r>
      <w:r w:rsidR="00246A0B">
        <w:rPr>
          <w:szCs w:val="24"/>
        </w:rPr>
        <w:t>Р.И</w:t>
      </w:r>
      <w:r w:rsidR="006717B1" w:rsidRPr="00FA143A">
        <w:rPr>
          <w:szCs w:val="24"/>
        </w:rPr>
        <w:t>.,</w:t>
      </w:r>
    </w:p>
    <w:p w14:paraId="242E1809" w14:textId="5329D0DE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246A0B">
        <w:rPr>
          <w:sz w:val="24"/>
        </w:rPr>
        <w:t>14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 xml:space="preserve">доверителя </w:t>
      </w:r>
      <w:r w:rsidR="00246A0B" w:rsidRPr="00246A0B">
        <w:rPr>
          <w:sz w:val="24"/>
          <w:szCs w:val="24"/>
        </w:rPr>
        <w:t>С</w:t>
      </w:r>
      <w:r w:rsidR="001E104D">
        <w:rPr>
          <w:sz w:val="24"/>
          <w:szCs w:val="24"/>
        </w:rPr>
        <w:t>.</w:t>
      </w:r>
      <w:r w:rsidR="00246A0B" w:rsidRPr="00246A0B">
        <w:rPr>
          <w:sz w:val="24"/>
          <w:szCs w:val="24"/>
        </w:rPr>
        <w:t>Р.И</w:t>
      </w:r>
      <w:r w:rsidR="00F9310A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524CB9" w:rsidRPr="00524CB9">
        <w:rPr>
          <w:sz w:val="24"/>
          <w:szCs w:val="24"/>
        </w:rPr>
        <w:t>К</w:t>
      </w:r>
      <w:r w:rsidR="001E104D">
        <w:rPr>
          <w:sz w:val="24"/>
          <w:szCs w:val="24"/>
        </w:rPr>
        <w:t>.</w:t>
      </w:r>
      <w:r w:rsidR="00524CB9" w:rsidRPr="00524CB9">
        <w:rPr>
          <w:sz w:val="24"/>
          <w:szCs w:val="24"/>
        </w:rPr>
        <w:t>М.В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1E104D">
        <w:rPr>
          <w:sz w:val="24"/>
        </w:rPr>
        <w:t>….</w:t>
      </w:r>
      <w:proofErr w:type="gramEnd"/>
      <w:r w:rsidR="001E104D">
        <w:rPr>
          <w:sz w:val="24"/>
        </w:rPr>
        <w:t>.</w:t>
      </w:r>
      <w:r w:rsidRPr="00FA143A">
        <w:rPr>
          <w:sz w:val="24"/>
        </w:rPr>
        <w:t>),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497CEFA" w:rsidR="00BE0271" w:rsidRPr="00FA143A" w:rsidRDefault="003070CE" w:rsidP="00BE0271">
      <w:pPr>
        <w:jc w:val="both"/>
      </w:pPr>
      <w:r w:rsidRPr="00FA143A">
        <w:tab/>
      </w:r>
      <w:r w:rsidR="00524CB9">
        <w:t>14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524CB9" w:rsidRPr="00524CB9">
        <w:rPr>
          <w:szCs w:val="24"/>
        </w:rPr>
        <w:t>доверителя С</w:t>
      </w:r>
      <w:r w:rsidR="001E104D">
        <w:rPr>
          <w:szCs w:val="24"/>
        </w:rPr>
        <w:t>.</w:t>
      </w:r>
      <w:r w:rsidR="00524CB9" w:rsidRPr="00524CB9">
        <w:rPr>
          <w:szCs w:val="24"/>
        </w:rPr>
        <w:t>Р.И. в отношении адвоката К</w:t>
      </w:r>
      <w:r w:rsidR="001E104D">
        <w:rPr>
          <w:szCs w:val="24"/>
        </w:rPr>
        <w:t>.</w:t>
      </w:r>
      <w:r w:rsidR="00524CB9" w:rsidRPr="00524CB9">
        <w:rPr>
          <w:szCs w:val="24"/>
        </w:rPr>
        <w:t>М.В.</w:t>
      </w:r>
      <w:r w:rsidR="00873AE1" w:rsidRPr="00524CB9">
        <w:rPr>
          <w:szCs w:val="24"/>
        </w:rPr>
        <w:t>,</w:t>
      </w:r>
      <w:r w:rsidR="00CF2C93" w:rsidRPr="00FA143A">
        <w:t xml:space="preserve"> в которо</w:t>
      </w:r>
      <w:r w:rsidR="00401567">
        <w:t>й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F9310A">
        <w:rPr>
          <w:szCs w:val="24"/>
        </w:rPr>
        <w:t>представляла интересы доверителя по судебному спору в суде общей юрисдикции.</w:t>
      </w:r>
    </w:p>
    <w:p w14:paraId="655B9249" w14:textId="71D0D2E1" w:rsidR="00807FF1" w:rsidRPr="00F9310A" w:rsidRDefault="00BE0271" w:rsidP="00BE5BD1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FA143A">
        <w:t>По утверждению заявителя, адвокат ненадлежащим образом исполнял свои професси</w:t>
      </w:r>
      <w:r w:rsidR="0084013B">
        <w:t xml:space="preserve">ональные обязанности, а именно: </w:t>
      </w:r>
      <w:r w:rsidR="00F9310A">
        <w:rPr>
          <w:color w:val="auto"/>
          <w:szCs w:val="24"/>
        </w:rPr>
        <w:t xml:space="preserve">адвокат </w:t>
      </w:r>
      <w:r w:rsidR="00524CB9" w:rsidRPr="00F9310A">
        <w:rPr>
          <w:color w:val="auto"/>
          <w:szCs w:val="24"/>
        </w:rPr>
        <w:t>К</w:t>
      </w:r>
      <w:r w:rsidR="001E104D">
        <w:rPr>
          <w:color w:val="auto"/>
          <w:szCs w:val="24"/>
        </w:rPr>
        <w:t>.</w:t>
      </w:r>
      <w:r w:rsidR="00524CB9" w:rsidRPr="00F9310A">
        <w:rPr>
          <w:color w:val="auto"/>
          <w:szCs w:val="24"/>
        </w:rPr>
        <w:t xml:space="preserve">М.В. </w:t>
      </w:r>
      <w:bookmarkStart w:id="0" w:name="_Hlk100069231"/>
      <w:r w:rsidR="00524CB9" w:rsidRPr="00F9310A">
        <w:rPr>
          <w:color w:val="auto"/>
          <w:szCs w:val="24"/>
        </w:rPr>
        <w:t>не выдала заявителю финансовых документов, подтверждающих в</w:t>
      </w:r>
      <w:r w:rsidR="00F9310A">
        <w:rPr>
          <w:color w:val="auto"/>
          <w:szCs w:val="24"/>
        </w:rPr>
        <w:t>ыплату вознаграждения;</w:t>
      </w:r>
      <w:r w:rsidR="00524CB9" w:rsidRPr="00F9310A">
        <w:rPr>
          <w:color w:val="auto"/>
          <w:szCs w:val="24"/>
        </w:rPr>
        <w:t xml:space="preserve"> заставила доверителя написать заявление об оставлении иска</w:t>
      </w:r>
      <w:r w:rsidR="00F9310A">
        <w:rPr>
          <w:color w:val="auto"/>
          <w:szCs w:val="24"/>
        </w:rPr>
        <w:t xml:space="preserve"> без рассмотрения; </w:t>
      </w:r>
      <w:r w:rsidR="00524CB9" w:rsidRPr="00F9310A">
        <w:rPr>
          <w:color w:val="auto"/>
          <w:szCs w:val="24"/>
        </w:rPr>
        <w:t>заявила уточнённое исковое заявление, не имея</w:t>
      </w:r>
      <w:r w:rsidR="00F9310A">
        <w:rPr>
          <w:color w:val="auto"/>
          <w:szCs w:val="24"/>
        </w:rPr>
        <w:t xml:space="preserve"> на то полномочий;</w:t>
      </w:r>
      <w:r w:rsidR="00524CB9" w:rsidRPr="00F9310A">
        <w:rPr>
          <w:color w:val="auto"/>
          <w:szCs w:val="24"/>
        </w:rPr>
        <w:t xml:space="preserve"> шантажировала доверителя тем, что обратится в суд за взы</w:t>
      </w:r>
      <w:r w:rsidR="00F9310A">
        <w:rPr>
          <w:color w:val="auto"/>
          <w:szCs w:val="24"/>
        </w:rPr>
        <w:t>сканием с неё судебных расходов; отказалась от исполнения соглашения за 1 час до последнего судебного заседания</w:t>
      </w:r>
      <w:r w:rsidR="00873E35">
        <w:rPr>
          <w:color w:val="auto"/>
          <w:szCs w:val="24"/>
        </w:rPr>
        <w:t xml:space="preserve"> 30.09.2019 г</w:t>
      </w:r>
      <w:r w:rsidR="00F9310A">
        <w:rPr>
          <w:color w:val="auto"/>
          <w:szCs w:val="24"/>
        </w:rPr>
        <w:t>.</w:t>
      </w:r>
    </w:p>
    <w:bookmarkEnd w:id="0"/>
    <w:p w14:paraId="1AE45DE3" w14:textId="5DBBE821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жалобе заявителем приложены копии </w:t>
      </w:r>
      <w:r w:rsidR="008452A7">
        <w:t>следующих документов:</w:t>
      </w:r>
    </w:p>
    <w:p w14:paraId="18260E95" w14:textId="181816D9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д</w:t>
      </w:r>
      <w:r w:rsidR="008452A7">
        <w:t>оговора от 10.12.2018 г.;</w:t>
      </w:r>
    </w:p>
    <w:p w14:paraId="070A34B0" w14:textId="38B1D69E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452A7">
        <w:t>оглашения от 14.12.2018 г.;</w:t>
      </w:r>
    </w:p>
    <w:p w14:paraId="1EFDA0E6" w14:textId="3E1F01FA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</w:t>
      </w:r>
      <w:r w:rsidR="008452A7">
        <w:t>удиозапис</w:t>
      </w:r>
      <w:r w:rsidR="00BE3319">
        <w:t>и</w:t>
      </w:r>
      <w:r w:rsidR="008452A7">
        <w:t>;</w:t>
      </w:r>
    </w:p>
    <w:p w14:paraId="73E2F4E3" w14:textId="6BE21307" w:rsidR="008452A7" w:rsidRDefault="008452A7" w:rsidP="00BE3319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удостоверения адвоката;</w:t>
      </w:r>
    </w:p>
    <w:p w14:paraId="0E5C2309" w14:textId="6BB3B0A4" w:rsidR="008452A7" w:rsidRDefault="008452A7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справки из госпиталя;</w:t>
      </w:r>
    </w:p>
    <w:p w14:paraId="7FB8D49A" w14:textId="4E2CAE15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452A7">
        <w:t>ообщения К</w:t>
      </w:r>
      <w:r w:rsidR="003A7D7B">
        <w:t>.</w:t>
      </w:r>
      <w:r w:rsidR="008452A7">
        <w:t>М.В. о расторжении соглашения от 30.04.2019 г.;</w:t>
      </w:r>
    </w:p>
    <w:p w14:paraId="70C10AF5" w14:textId="2BD963DC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к</w:t>
      </w:r>
      <w:r w:rsidR="00D63F8F">
        <w:t>витанции</w:t>
      </w:r>
      <w:r w:rsidR="008452A7">
        <w:t xml:space="preserve"> к приходно-кассовому орде</w:t>
      </w:r>
      <w:r w:rsidR="00D63F8F">
        <w:t>ру №99 от 10.1.218 на 5 000 руб.;</w:t>
      </w:r>
    </w:p>
    <w:p w14:paraId="38CE5250" w14:textId="51CC710F" w:rsidR="008452A7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к</w:t>
      </w:r>
      <w:r w:rsidR="00D63F8F">
        <w:t>витанции</w:t>
      </w:r>
      <w:r w:rsidR="008452A7">
        <w:t xml:space="preserve"> к приходно-кассовому ордеру №100 от 14.12.</w:t>
      </w:r>
      <w:r w:rsidR="00D63F8F">
        <w:t>20</w:t>
      </w:r>
      <w:r w:rsidR="008452A7">
        <w:t>18</w:t>
      </w:r>
      <w:r w:rsidR="00D63F8F">
        <w:t xml:space="preserve"> г.,</w:t>
      </w:r>
      <w:r w:rsidR="008452A7">
        <w:t xml:space="preserve"> на 20 </w:t>
      </w:r>
      <w:r w:rsidR="00D63F8F">
        <w:t>000</w:t>
      </w:r>
      <w:r w:rsidR="008452A7">
        <w:t xml:space="preserve"> руб.</w:t>
      </w:r>
      <w:r w:rsidR="00D63F8F">
        <w:t>;</w:t>
      </w:r>
    </w:p>
    <w:p w14:paraId="57D02D1C" w14:textId="63F3BDA8" w:rsidR="00D63F8F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к</w:t>
      </w:r>
      <w:r w:rsidR="00D63F8F">
        <w:t>витанции</w:t>
      </w:r>
      <w:r w:rsidR="008452A7">
        <w:t xml:space="preserve"> к приходно-кассовому ордеру №19 от 22.09.</w:t>
      </w:r>
      <w:r w:rsidR="00D63F8F">
        <w:t>20</w:t>
      </w:r>
      <w:r w:rsidR="008452A7">
        <w:t>20</w:t>
      </w:r>
      <w:r w:rsidR="00D63F8F">
        <w:t xml:space="preserve"> г., на 50 000</w:t>
      </w:r>
      <w:r w:rsidR="008452A7">
        <w:t xml:space="preserve"> руб.</w:t>
      </w:r>
      <w:r w:rsidR="00D63F8F">
        <w:t>;</w:t>
      </w:r>
      <w:r w:rsidR="008452A7">
        <w:t xml:space="preserve"> </w:t>
      </w:r>
    </w:p>
    <w:p w14:paraId="798EEEED" w14:textId="1694ADD6" w:rsidR="00D63F8F" w:rsidRDefault="00F9310A" w:rsidP="008452A7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а</w:t>
      </w:r>
      <w:r w:rsidR="008452A7">
        <w:t>кт</w:t>
      </w:r>
      <w:r w:rsidR="005F6D67">
        <w:t>а</w:t>
      </w:r>
      <w:r w:rsidR="008452A7">
        <w:t xml:space="preserve"> выполненных работ по договору от 10.12.</w:t>
      </w:r>
      <w:r w:rsidR="00D63F8F">
        <w:t>20</w:t>
      </w:r>
      <w:r w:rsidR="008452A7">
        <w:t xml:space="preserve">18 </w:t>
      </w:r>
      <w:r w:rsidR="00D63F8F">
        <w:t>г.;</w:t>
      </w:r>
    </w:p>
    <w:p w14:paraId="0CC5158E" w14:textId="73004E33" w:rsidR="008452A7" w:rsidRPr="00FA143A" w:rsidRDefault="00F9310A" w:rsidP="00D63F8F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452A7">
        <w:t>правк</w:t>
      </w:r>
      <w:r w:rsidR="005F6D67">
        <w:t>и</w:t>
      </w:r>
      <w:r w:rsidR="008452A7">
        <w:t xml:space="preserve"> об инвалидности</w:t>
      </w:r>
      <w:r>
        <w:t>.</w:t>
      </w:r>
    </w:p>
    <w:p w14:paraId="6E885A9A" w14:textId="15D15201" w:rsidR="006969C1" w:rsidRDefault="00D86BF8" w:rsidP="00BE5BD1">
      <w:pPr>
        <w:jc w:val="both"/>
      </w:pPr>
      <w:r w:rsidRPr="00FA143A">
        <w:tab/>
        <w:t>Адвокатом представлены письменные объяснения, в которых он</w:t>
      </w:r>
      <w:r w:rsidR="0062711C">
        <w:t>а не согласилась</w:t>
      </w:r>
      <w:r w:rsidRPr="00FA143A">
        <w:t xml:space="preserve"> с доводами жалобы, пояснив, что </w:t>
      </w:r>
      <w:r w:rsidR="00872588">
        <w:t>она добросовестно осуществляла представление интересов доверителя вплоть до 30.04.2019 г.</w:t>
      </w:r>
      <w:r w:rsidR="00834D56">
        <w:t xml:space="preserve"> </w:t>
      </w:r>
      <w:r w:rsidR="006969C1">
        <w:t>С</w:t>
      </w:r>
      <w:r w:rsidR="006969C1" w:rsidRPr="006969C1">
        <w:t xml:space="preserve">оглашение на оказание юридической помощи с </w:t>
      </w:r>
      <w:proofErr w:type="spellStart"/>
      <w:r w:rsidR="006969C1" w:rsidRPr="006969C1">
        <w:t>гр.С</w:t>
      </w:r>
      <w:r w:rsidR="003A7D7B">
        <w:t>.</w:t>
      </w:r>
      <w:r w:rsidR="006969C1" w:rsidRPr="006969C1">
        <w:t>Р.И</w:t>
      </w:r>
      <w:proofErr w:type="spellEnd"/>
      <w:r w:rsidR="006969C1" w:rsidRPr="006969C1">
        <w:t>.</w:t>
      </w:r>
      <w:r w:rsidR="006969C1">
        <w:t xml:space="preserve"> адвокат и доверитель</w:t>
      </w:r>
      <w:r w:rsidR="006969C1" w:rsidRPr="006969C1">
        <w:t xml:space="preserve"> заключили 14.12.2018г., в офисе НГКА, по </w:t>
      </w:r>
      <w:proofErr w:type="gramStart"/>
      <w:r w:rsidR="006969C1" w:rsidRPr="006969C1">
        <w:t xml:space="preserve">адресу: </w:t>
      </w:r>
      <w:r w:rsidR="003A7D7B">
        <w:t>….</w:t>
      </w:r>
      <w:proofErr w:type="gramEnd"/>
      <w:r w:rsidR="006969C1">
        <w:t>.</w:t>
      </w:r>
    </w:p>
    <w:p w14:paraId="3F30B777" w14:textId="483A5CB8" w:rsidR="006969C1" w:rsidRPr="00FA143A" w:rsidRDefault="006969C1" w:rsidP="00BE5BD1">
      <w:pPr>
        <w:jc w:val="both"/>
      </w:pPr>
      <w:r>
        <w:lastRenderedPageBreak/>
        <w:t xml:space="preserve"> </w:t>
      </w:r>
      <w:r>
        <w:tab/>
        <w:t xml:space="preserve">В дальнейшем адвокат принимала участие в судебных заседаниях </w:t>
      </w:r>
      <w:r w:rsidRPr="006969C1">
        <w:t>18.12.18г., 27.12.18г., 17.01.19г., 23.01.19г., 06.02.19г., 09.04.19г. и 30.04.19</w:t>
      </w:r>
      <w:r>
        <w:t xml:space="preserve"> </w:t>
      </w:r>
      <w:r w:rsidRPr="006969C1">
        <w:t>г.</w:t>
      </w:r>
      <w:r>
        <w:t xml:space="preserve"> Правовая позиция по делу и все процессуальные шаги, в т.ч. подача уточненного искового заявления, были неоднократно согласованы адвокатом с доверителем. После вынесения судом решения от 30.04.2019 г. с доверителем возник длительный конфликт, в том числе доверитель инициировала </w:t>
      </w:r>
      <w:proofErr w:type="spellStart"/>
      <w:r>
        <w:t>доследственную</w:t>
      </w:r>
      <w:proofErr w:type="spellEnd"/>
      <w:r>
        <w:t xml:space="preserve"> проверку в отношении адвоката</w:t>
      </w:r>
      <w:r w:rsidR="007603B2">
        <w:t>,</w:t>
      </w:r>
      <w:r>
        <w:t xml:space="preserve"> которая завершилась отказом в возбуждении уголовного дела.</w:t>
      </w:r>
    </w:p>
    <w:p w14:paraId="6C04989D" w14:textId="0E502855" w:rsidR="007F6594" w:rsidRPr="007E5B52" w:rsidRDefault="00DC71D3" w:rsidP="007F6594">
      <w:pPr>
        <w:jc w:val="both"/>
      </w:pPr>
      <w:r w:rsidRPr="00FA143A">
        <w:tab/>
      </w:r>
      <w:r w:rsidRPr="007E5B52">
        <w:t>К п</w:t>
      </w:r>
      <w:r w:rsidR="00FA143A" w:rsidRPr="007E5B52">
        <w:t>исьменным объяснениям адвоката</w:t>
      </w:r>
      <w:r w:rsidR="0062711C" w:rsidRPr="007E5B52">
        <w:t xml:space="preserve"> </w:t>
      </w:r>
      <w:r w:rsidR="007F6594" w:rsidRPr="007E5B52">
        <w:t>приложены копии следующих документов:</w:t>
      </w:r>
    </w:p>
    <w:p w14:paraId="46968BDB" w14:textId="022A5978" w:rsidR="007F6594" w:rsidRPr="007E5B52" w:rsidRDefault="007E5B52" w:rsidP="007F6594">
      <w:pPr>
        <w:pStyle w:val="ac"/>
        <w:numPr>
          <w:ilvl w:val="0"/>
          <w:numId w:val="29"/>
        </w:numPr>
        <w:jc w:val="both"/>
      </w:pPr>
      <w:r w:rsidRPr="007E5B52">
        <w:t>сопроводительного письма № 783 от 03.03.2022 г.;</w:t>
      </w:r>
    </w:p>
    <w:p w14:paraId="1B665C79" w14:textId="0A5E815C" w:rsidR="007F6594" w:rsidRDefault="007A1E57" w:rsidP="007F6594">
      <w:pPr>
        <w:pStyle w:val="ac"/>
        <w:numPr>
          <w:ilvl w:val="0"/>
          <w:numId w:val="29"/>
        </w:numPr>
        <w:jc w:val="both"/>
      </w:pPr>
      <w:r>
        <w:t>движения дела №</w:t>
      </w:r>
      <w:proofErr w:type="gramStart"/>
      <w:r>
        <w:t xml:space="preserve"> </w:t>
      </w:r>
      <w:r w:rsidR="003A7D7B">
        <w:t>….</w:t>
      </w:r>
      <w:proofErr w:type="gramEnd"/>
      <w:r w:rsidR="003A7D7B">
        <w:t>.</w:t>
      </w:r>
      <w:r>
        <w:t xml:space="preserve"> в </w:t>
      </w:r>
      <w:r w:rsidR="003A7D7B">
        <w:t>Н.</w:t>
      </w:r>
      <w:r>
        <w:t xml:space="preserve"> городском суде М</w:t>
      </w:r>
      <w:r w:rsidR="003A7D7B">
        <w:t>.</w:t>
      </w:r>
      <w:r>
        <w:t xml:space="preserve"> области;</w:t>
      </w:r>
    </w:p>
    <w:p w14:paraId="1182CC1C" w14:textId="7DB82967" w:rsidR="007A1E57" w:rsidRDefault="007A1E57" w:rsidP="007F6594">
      <w:pPr>
        <w:pStyle w:val="ac"/>
        <w:numPr>
          <w:ilvl w:val="0"/>
          <w:numId w:val="29"/>
        </w:numPr>
        <w:jc w:val="both"/>
      </w:pPr>
      <w:r>
        <w:t>договора от 10.12.2018 г.;</w:t>
      </w:r>
    </w:p>
    <w:p w14:paraId="1D1948A2" w14:textId="5CCEED73" w:rsidR="007A1E57" w:rsidRDefault="007A1E57" w:rsidP="007F6594">
      <w:pPr>
        <w:pStyle w:val="ac"/>
        <w:numPr>
          <w:ilvl w:val="0"/>
          <w:numId w:val="29"/>
        </w:numPr>
        <w:jc w:val="both"/>
      </w:pPr>
      <w:r>
        <w:t>заявления от 10.12.2018 г.;</w:t>
      </w:r>
    </w:p>
    <w:p w14:paraId="0978379D" w14:textId="6431A8FA" w:rsidR="007A1E57" w:rsidRDefault="007A1E57" w:rsidP="007F6594">
      <w:pPr>
        <w:pStyle w:val="ac"/>
        <w:numPr>
          <w:ilvl w:val="0"/>
          <w:numId w:val="29"/>
        </w:numPr>
        <w:jc w:val="both"/>
      </w:pPr>
      <w:r>
        <w:t>ордера № 01289 от 10.12.2018 г.;</w:t>
      </w:r>
    </w:p>
    <w:p w14:paraId="602C72A8" w14:textId="7F9CB960" w:rsidR="007A1E57" w:rsidRPr="007E5B52" w:rsidRDefault="007A1E57" w:rsidP="007F6594">
      <w:pPr>
        <w:pStyle w:val="ac"/>
        <w:numPr>
          <w:ilvl w:val="0"/>
          <w:numId w:val="29"/>
        </w:numPr>
        <w:jc w:val="both"/>
      </w:pPr>
      <w:r>
        <w:t>акта выполненных работ по Договору от 10.12.2018 г.;</w:t>
      </w:r>
    </w:p>
    <w:p w14:paraId="3FFC7BA7" w14:textId="14313F3C" w:rsidR="007F6594" w:rsidRDefault="007A1E57" w:rsidP="007F6594">
      <w:pPr>
        <w:pStyle w:val="ac"/>
        <w:numPr>
          <w:ilvl w:val="0"/>
          <w:numId w:val="29"/>
        </w:numPr>
        <w:jc w:val="both"/>
      </w:pPr>
      <w:r>
        <w:t>приходного кассового ордера от 10.12.2018 г.;</w:t>
      </w:r>
    </w:p>
    <w:p w14:paraId="40538E6E" w14:textId="7542946C" w:rsidR="007A1E57" w:rsidRDefault="007A1E57" w:rsidP="007F6594">
      <w:pPr>
        <w:pStyle w:val="ac"/>
        <w:numPr>
          <w:ilvl w:val="0"/>
          <w:numId w:val="29"/>
        </w:numPr>
        <w:jc w:val="both"/>
      </w:pPr>
      <w:r>
        <w:t>соглашения от 14.12.2018 г.;</w:t>
      </w:r>
    </w:p>
    <w:p w14:paraId="1644EDD3" w14:textId="30A9FFFC" w:rsidR="007A1E57" w:rsidRDefault="007A1E57" w:rsidP="007F6594">
      <w:pPr>
        <w:pStyle w:val="ac"/>
        <w:numPr>
          <w:ilvl w:val="0"/>
          <w:numId w:val="29"/>
        </w:numPr>
        <w:jc w:val="both"/>
      </w:pPr>
      <w:r>
        <w:t>ордера № 001322 от 15.12.2018 г.;</w:t>
      </w:r>
    </w:p>
    <w:p w14:paraId="2B888638" w14:textId="4EC9FF9C" w:rsidR="007A1E57" w:rsidRPr="007A1E57" w:rsidRDefault="007A1E57" w:rsidP="007A1E57">
      <w:pPr>
        <w:pStyle w:val="ac"/>
        <w:numPr>
          <w:ilvl w:val="0"/>
          <w:numId w:val="29"/>
        </w:numPr>
      </w:pPr>
      <w:r w:rsidRPr="007A1E57">
        <w:t>п</w:t>
      </w:r>
      <w:r>
        <w:t>риходного кассового ордера от 14</w:t>
      </w:r>
      <w:r w:rsidRPr="007A1E57">
        <w:t>.12.2018 г.;</w:t>
      </w:r>
    </w:p>
    <w:p w14:paraId="35ED256B" w14:textId="2BEDFE44" w:rsidR="00736D9F" w:rsidRPr="00736D9F" w:rsidRDefault="00736D9F" w:rsidP="00736D9F">
      <w:pPr>
        <w:pStyle w:val="ac"/>
        <w:numPr>
          <w:ilvl w:val="0"/>
          <w:numId w:val="29"/>
        </w:numPr>
      </w:pPr>
      <w:r w:rsidRPr="00736D9F">
        <w:t>акта вып</w:t>
      </w:r>
      <w:r>
        <w:t>олненных работ по Договору от 14</w:t>
      </w:r>
      <w:r w:rsidRPr="00736D9F">
        <w:t>.12.2018 г.;</w:t>
      </w:r>
    </w:p>
    <w:p w14:paraId="04CE2FFB" w14:textId="785C24BB" w:rsidR="007A1E57" w:rsidRDefault="00736D9F" w:rsidP="007F6594">
      <w:pPr>
        <w:pStyle w:val="ac"/>
        <w:numPr>
          <w:ilvl w:val="0"/>
          <w:numId w:val="29"/>
        </w:numPr>
        <w:jc w:val="both"/>
      </w:pPr>
      <w:r>
        <w:t>свидетельства о государственной регистрации права</w:t>
      </w:r>
      <w:proofErr w:type="gramStart"/>
      <w:r>
        <w:t xml:space="preserve"> </w:t>
      </w:r>
      <w:r w:rsidR="003A7D7B">
        <w:t>….</w:t>
      </w:r>
      <w:proofErr w:type="gramEnd"/>
      <w:r w:rsidR="003A7D7B">
        <w:t>.</w:t>
      </w:r>
      <w:r>
        <w:t xml:space="preserve"> от 12.07.2005 г.;</w:t>
      </w:r>
    </w:p>
    <w:p w14:paraId="7517FEDA" w14:textId="05BC79C9" w:rsidR="00736D9F" w:rsidRPr="00736D9F" w:rsidRDefault="00736D9F" w:rsidP="00736D9F">
      <w:pPr>
        <w:pStyle w:val="ac"/>
        <w:numPr>
          <w:ilvl w:val="0"/>
          <w:numId w:val="29"/>
        </w:numPr>
      </w:pPr>
      <w:r w:rsidRPr="00736D9F">
        <w:t>свидетельства о государствен</w:t>
      </w:r>
      <w:r>
        <w:t>ной регистрации права</w:t>
      </w:r>
      <w:proofErr w:type="gramStart"/>
      <w:r>
        <w:t xml:space="preserve"> </w:t>
      </w:r>
      <w:r w:rsidR="003A7D7B">
        <w:t>….</w:t>
      </w:r>
      <w:proofErr w:type="gramEnd"/>
      <w:r w:rsidR="003A7D7B">
        <w:t>.</w:t>
      </w:r>
      <w:r w:rsidRPr="00736D9F">
        <w:t xml:space="preserve"> от 12.07.2005 г.;</w:t>
      </w:r>
    </w:p>
    <w:p w14:paraId="6D34D717" w14:textId="452AA4A6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выписки от 14.09.2016 г.;</w:t>
      </w:r>
    </w:p>
    <w:p w14:paraId="0D47EE62" w14:textId="65041C94" w:rsidR="00736D9F" w:rsidRPr="00736D9F" w:rsidRDefault="00736D9F" w:rsidP="00736D9F">
      <w:pPr>
        <w:pStyle w:val="ac"/>
        <w:numPr>
          <w:ilvl w:val="0"/>
          <w:numId w:val="29"/>
        </w:numPr>
      </w:pPr>
      <w:r>
        <w:t>выписки от 13</w:t>
      </w:r>
      <w:r w:rsidRPr="00736D9F">
        <w:t>.09.2016 г.;</w:t>
      </w:r>
    </w:p>
    <w:p w14:paraId="0FFB4934" w14:textId="73908F7E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определения по делу №</w:t>
      </w:r>
      <w:proofErr w:type="gramStart"/>
      <w:r>
        <w:t xml:space="preserve"> </w:t>
      </w:r>
      <w:r w:rsidR="003A7D7B">
        <w:t>….</w:t>
      </w:r>
      <w:proofErr w:type="gramEnd"/>
      <w:r w:rsidR="003A7D7B">
        <w:t>.</w:t>
      </w:r>
      <w:r>
        <w:t xml:space="preserve"> г. от 11.11.2010 г.;</w:t>
      </w:r>
    </w:p>
    <w:p w14:paraId="3F58777D" w14:textId="4ACD5283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соглашения о порядке пользования от 01.08.2016 г.;</w:t>
      </w:r>
    </w:p>
    <w:p w14:paraId="41E33731" w14:textId="6B4786F6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заключения кадастрового инженера по результатам геодезических работ;</w:t>
      </w:r>
    </w:p>
    <w:p w14:paraId="32117CBC" w14:textId="72DF260B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определения по делу №</w:t>
      </w:r>
      <w:proofErr w:type="gramStart"/>
      <w:r>
        <w:t xml:space="preserve"> </w:t>
      </w:r>
      <w:r w:rsidR="003A7D7B">
        <w:t>….</w:t>
      </w:r>
      <w:proofErr w:type="gramEnd"/>
      <w:r w:rsidR="003A7D7B">
        <w:t>.</w:t>
      </w:r>
      <w:r w:rsidRPr="00736D9F">
        <w:t xml:space="preserve"> </w:t>
      </w:r>
      <w:r>
        <w:t>от 05.06.</w:t>
      </w:r>
      <w:r w:rsidRPr="00736D9F">
        <w:t>2017 г.</w:t>
      </w:r>
      <w:r>
        <w:t>;</w:t>
      </w:r>
    </w:p>
    <w:p w14:paraId="48DBBE71" w14:textId="1797287C" w:rsidR="00736D9F" w:rsidRDefault="00736D9F" w:rsidP="007F6594">
      <w:pPr>
        <w:pStyle w:val="ac"/>
        <w:numPr>
          <w:ilvl w:val="0"/>
          <w:numId w:val="29"/>
        </w:numPr>
        <w:jc w:val="both"/>
      </w:pPr>
      <w:r>
        <w:t>ходатайства о разъяснении от 04.09.2017 г.;</w:t>
      </w:r>
    </w:p>
    <w:p w14:paraId="1CF8DDCA" w14:textId="47E157E5" w:rsidR="00736D9F" w:rsidRDefault="00717632" w:rsidP="007F6594">
      <w:pPr>
        <w:pStyle w:val="ac"/>
        <w:numPr>
          <w:ilvl w:val="0"/>
          <w:numId w:val="29"/>
        </w:numPr>
        <w:jc w:val="both"/>
      </w:pPr>
      <w:r>
        <w:t>чека по операции;</w:t>
      </w:r>
    </w:p>
    <w:p w14:paraId="2AF5BEB0" w14:textId="0B87705A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уточненного искового заявления от 27.12.2018 г.;</w:t>
      </w:r>
    </w:p>
    <w:p w14:paraId="65EDF6A6" w14:textId="0ACF05DF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заключения эксперта № 37-2019 от 24.04.2019 г.;</w:t>
      </w:r>
    </w:p>
    <w:p w14:paraId="1409C5B9" w14:textId="3276A14A" w:rsidR="00717632" w:rsidRPr="00717632" w:rsidRDefault="00717632" w:rsidP="00717632">
      <w:pPr>
        <w:pStyle w:val="ac"/>
        <w:numPr>
          <w:ilvl w:val="0"/>
          <w:numId w:val="29"/>
        </w:numPr>
      </w:pPr>
      <w:r w:rsidRPr="00717632">
        <w:t>уточ</w:t>
      </w:r>
      <w:r>
        <w:t>ненного искового заявления от 30.04.2019</w:t>
      </w:r>
      <w:r w:rsidRPr="00717632">
        <w:t xml:space="preserve"> г.;</w:t>
      </w:r>
    </w:p>
    <w:p w14:paraId="4320EC6A" w14:textId="4C67BB80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заявления от 05.04.2019 г.;</w:t>
      </w:r>
    </w:p>
    <w:p w14:paraId="42910773" w14:textId="5772052D" w:rsidR="00717632" w:rsidRDefault="00717632" w:rsidP="007F6594">
      <w:pPr>
        <w:pStyle w:val="ac"/>
        <w:numPr>
          <w:ilvl w:val="0"/>
          <w:numId w:val="29"/>
        </w:numPr>
        <w:jc w:val="both"/>
      </w:pPr>
      <w:r>
        <w:t xml:space="preserve">скриншота переписки из </w:t>
      </w:r>
      <w:r>
        <w:rPr>
          <w:lang w:val="en-US"/>
        </w:rPr>
        <w:t>WhatsApp</w:t>
      </w:r>
      <w:r>
        <w:t>;</w:t>
      </w:r>
    </w:p>
    <w:p w14:paraId="4C3D60CB" w14:textId="42950B49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претензии от 21.08.2020 г.;</w:t>
      </w:r>
    </w:p>
    <w:p w14:paraId="6ADEBEF1" w14:textId="0697601A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чека по операции;</w:t>
      </w:r>
    </w:p>
    <w:p w14:paraId="784E7FE3" w14:textId="46B42160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заявления от 12.05.2021 г.;</w:t>
      </w:r>
    </w:p>
    <w:p w14:paraId="077133B9" w14:textId="6B3215A6" w:rsidR="00717632" w:rsidRDefault="00717632" w:rsidP="007F6594">
      <w:pPr>
        <w:pStyle w:val="ac"/>
        <w:numPr>
          <w:ilvl w:val="0"/>
          <w:numId w:val="29"/>
        </w:numPr>
        <w:jc w:val="both"/>
      </w:pPr>
      <w:r>
        <w:t>ответ на заявление от 15.10.2021 г.;</w:t>
      </w:r>
    </w:p>
    <w:p w14:paraId="0ECB1582" w14:textId="39A0F5F5" w:rsidR="00717632" w:rsidRPr="007E5B52" w:rsidRDefault="00E71562" w:rsidP="00717632">
      <w:pPr>
        <w:pStyle w:val="ac"/>
        <w:numPr>
          <w:ilvl w:val="0"/>
          <w:numId w:val="29"/>
        </w:numPr>
        <w:jc w:val="both"/>
      </w:pPr>
      <w:r>
        <w:t>постановления от 14.10.2021 г.</w:t>
      </w:r>
    </w:p>
    <w:p w14:paraId="27A67B55" w14:textId="0203C9A0" w:rsidR="00231B04" w:rsidRPr="00FA143A" w:rsidRDefault="00270636" w:rsidP="007F6594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 адвокат поддержал</w:t>
      </w:r>
      <w:r w:rsidR="0062711C">
        <w:t>а</w:t>
      </w:r>
      <w:r w:rsidR="000E14E7">
        <w:t xml:space="preserve"> доводы </w:t>
      </w:r>
      <w:r w:rsidR="000E14E7" w:rsidRPr="000E14E7">
        <w:t>письменных объяснений</w:t>
      </w:r>
      <w:r w:rsidR="00FA143A" w:rsidRPr="00FA143A">
        <w:t xml:space="preserve"> и пояснил</w:t>
      </w:r>
      <w:r w:rsidR="0062711C">
        <w:t>а</w:t>
      </w:r>
      <w:r w:rsidR="00C103D3">
        <w:t>, что доверитель ей всего отдала 25 000 руб. и более денежных средств она не получала. Квитанци</w:t>
      </w:r>
      <w:r w:rsidR="007F6594">
        <w:t>ю</w:t>
      </w:r>
      <w:r w:rsidR="00C103D3">
        <w:t xml:space="preserve"> на </w:t>
      </w:r>
      <w:r w:rsidR="007F6594">
        <w:t>50</w:t>
      </w:r>
      <w:r w:rsidR="00C103D3">
        <w:t xml:space="preserve"> 000 руб. </w:t>
      </w:r>
      <w:r w:rsidR="007F6594">
        <w:t xml:space="preserve">в сентябре 2020 г. </w:t>
      </w:r>
      <w:r w:rsidR="00C103D3">
        <w:t>оформил руководитель адвокатского образования для урегулирования конфликта с доверителем, хотя деньги в указанной сумме фактически получены адвокатом не были.</w:t>
      </w:r>
    </w:p>
    <w:p w14:paraId="38D63981" w14:textId="54D673E2" w:rsidR="00231B04" w:rsidRDefault="00FA143A" w:rsidP="00231B04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4D2D22" w:rsidRPr="00FA143A">
        <w:t>миссии заявитель</w:t>
      </w:r>
      <w:r w:rsidR="007C2F93" w:rsidRPr="00FA143A">
        <w:t xml:space="preserve"> поддерж</w:t>
      </w:r>
      <w:r w:rsidR="004D2D22" w:rsidRPr="00FA143A">
        <w:t>ал</w:t>
      </w:r>
      <w:r w:rsidR="00C5462D">
        <w:t>а</w:t>
      </w:r>
      <w:r w:rsidR="004D2D22" w:rsidRPr="00FA143A">
        <w:t xml:space="preserve"> доводы жалобы и пояснил</w:t>
      </w:r>
      <w:r w:rsidR="00C5462D">
        <w:t>а</w:t>
      </w:r>
      <w:r w:rsidR="004D2D22" w:rsidRPr="00FA143A">
        <w:t xml:space="preserve">, что </w:t>
      </w:r>
      <w:r w:rsidR="0062711C">
        <w:t>летом 2018 года в связи с захватом земельного участка ее соседкой она обратилась к адвокату К</w:t>
      </w:r>
      <w:r w:rsidR="003A7D7B">
        <w:t>.</w:t>
      </w:r>
      <w:r w:rsidR="0062711C">
        <w:t>М.В. в связи с тем, что ее предыдущий адвокат заболел. При начале работы она оплатила 5 тыс. рублей и в дальнейшем неоднократно оплачивала денежные средства адвокату, но квитанции ей не выдавались.</w:t>
      </w:r>
    </w:p>
    <w:p w14:paraId="1DCFFA04" w14:textId="392A1A60" w:rsidR="00C103D3" w:rsidRDefault="00C103D3" w:rsidP="00231B04">
      <w:pPr>
        <w:ind w:firstLine="708"/>
        <w:jc w:val="both"/>
      </w:pPr>
      <w:r>
        <w:lastRenderedPageBreak/>
        <w:t>На вопрос комиссии заявитель пояснила, что она</w:t>
      </w:r>
      <w:r w:rsidR="00316018">
        <w:t>,</w:t>
      </w:r>
      <w:r>
        <w:t xml:space="preserve"> действительно</w:t>
      </w:r>
      <w:r w:rsidR="00316018">
        <w:t>,</w:t>
      </w:r>
      <w:r>
        <w:t xml:space="preserve"> обращалась к руководителю адвокатского образования в связи с недобросовестными действиями адвоката. Всего она оплатила адвокату 55 000 руб. Квитанци</w:t>
      </w:r>
      <w:r w:rsidR="007F6594">
        <w:t>и</w:t>
      </w:r>
      <w:r>
        <w:t xml:space="preserve"> ей выдали на 75 000 руб.</w:t>
      </w:r>
    </w:p>
    <w:p w14:paraId="0D68EA99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C43C2E1" w14:textId="77777777" w:rsidR="00873E35" w:rsidRDefault="0062711C" w:rsidP="00873E35">
      <w:pPr>
        <w:jc w:val="both"/>
      </w:pPr>
      <w:r>
        <w:tab/>
      </w:r>
      <w:r w:rsidR="00873E35">
        <w:t xml:space="preserve">Согласно </w:t>
      </w:r>
      <w:proofErr w:type="spellStart"/>
      <w:r w:rsidR="00873E35">
        <w:t>п.п</w:t>
      </w:r>
      <w:proofErr w:type="spellEnd"/>
      <w:r w:rsidR="00873E35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E982DBE" w14:textId="77777777" w:rsidR="00873E35" w:rsidRDefault="00873E35" w:rsidP="00873E35">
      <w:pPr>
        <w:jc w:val="both"/>
      </w:pPr>
      <w:r>
        <w:tab/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F1FC38A" w14:textId="066C13EA" w:rsidR="00873E35" w:rsidRDefault="00873E35" w:rsidP="00873E35">
      <w:pPr>
        <w:jc w:val="both"/>
      </w:pPr>
      <w:r>
        <w:tab/>
        <w:t>В жалобе заявитель выдвигает следующие дисциплинарные обвинения</w:t>
      </w:r>
      <w:r w:rsidR="00FD650D">
        <w:t xml:space="preserve"> в отношении адвоката</w:t>
      </w:r>
      <w:r>
        <w:t>:</w:t>
      </w:r>
    </w:p>
    <w:p w14:paraId="53BE76A0" w14:textId="259AE0BC" w:rsidR="00873E35" w:rsidRDefault="00664B32" w:rsidP="00873E35">
      <w:pPr>
        <w:ind w:firstLine="708"/>
        <w:jc w:val="both"/>
      </w:pPr>
      <w:r>
        <w:t xml:space="preserve">1. </w:t>
      </w:r>
      <w:r w:rsidR="00873E35">
        <w:t>адвокат К</w:t>
      </w:r>
      <w:r w:rsidR="003A7D7B">
        <w:t>.</w:t>
      </w:r>
      <w:r w:rsidR="00873E35">
        <w:t xml:space="preserve">М.В. </w:t>
      </w:r>
      <w:r w:rsidR="00873E35" w:rsidRPr="00873E35">
        <w:t xml:space="preserve">заставила доверителя написать заявление об оставлении иска без рассмотрения; </w:t>
      </w:r>
    </w:p>
    <w:p w14:paraId="7CD5C5A4" w14:textId="25F89316" w:rsidR="00873E35" w:rsidRDefault="00664B32" w:rsidP="00873E35">
      <w:pPr>
        <w:ind w:firstLine="708"/>
        <w:jc w:val="both"/>
      </w:pPr>
      <w:r>
        <w:t xml:space="preserve">2. </w:t>
      </w:r>
      <w:r w:rsidR="00873E35">
        <w:t xml:space="preserve">адвокат </w:t>
      </w:r>
      <w:r w:rsidR="00873E35" w:rsidRPr="00873E35">
        <w:t>заявила уточнённое исковое заявление, не имея на то полномочий;</w:t>
      </w:r>
    </w:p>
    <w:p w14:paraId="3E7D93E1" w14:textId="3BE3B4E5" w:rsidR="00873E35" w:rsidRDefault="00664B32" w:rsidP="00873E35">
      <w:pPr>
        <w:ind w:firstLine="708"/>
        <w:jc w:val="both"/>
      </w:pPr>
      <w:r>
        <w:t xml:space="preserve">3. </w:t>
      </w:r>
      <w:r w:rsidR="00873E35">
        <w:t>адвокат</w:t>
      </w:r>
      <w:r w:rsidR="00873E35" w:rsidRPr="00873E35">
        <w:t xml:space="preserve"> шантажировала доверителя тем, что обратится в суд за взысканием с неё судебных расходов; </w:t>
      </w:r>
    </w:p>
    <w:p w14:paraId="71625BD7" w14:textId="5F1DD11A" w:rsidR="00873E35" w:rsidRDefault="00664B32" w:rsidP="00873E35">
      <w:pPr>
        <w:ind w:firstLine="708"/>
        <w:jc w:val="both"/>
      </w:pPr>
      <w:r>
        <w:t xml:space="preserve">4. </w:t>
      </w:r>
      <w:r w:rsidR="00873E35">
        <w:t xml:space="preserve">адвокат </w:t>
      </w:r>
      <w:r w:rsidR="00873E35" w:rsidRPr="00873E35">
        <w:t>отказалась от исполнения соглашения за 1 час до последнего судебного заседания 30.0</w:t>
      </w:r>
      <w:r w:rsidR="00873E35">
        <w:t>4</w:t>
      </w:r>
      <w:r w:rsidR="00873E35" w:rsidRPr="00873E35">
        <w:t>.2019 г.</w:t>
      </w:r>
    </w:p>
    <w:p w14:paraId="32D28CE9" w14:textId="12B06E60" w:rsidR="00873E35" w:rsidRDefault="00873E35" w:rsidP="00873E35">
      <w:pPr>
        <w:jc w:val="both"/>
      </w:pPr>
      <w:r>
        <w:tab/>
      </w:r>
      <w:r w:rsidR="00664B32">
        <w:t xml:space="preserve">5. адвокат </w:t>
      </w:r>
      <w:r w:rsidRPr="00873E35">
        <w:t>не выдала заявителю финансовых документов, подтверждающих выплату вознаграждения</w:t>
      </w:r>
      <w:r>
        <w:t>.</w:t>
      </w:r>
    </w:p>
    <w:p w14:paraId="3E318FD2" w14:textId="0F2C089D" w:rsidR="009F1700" w:rsidRDefault="00873E35" w:rsidP="00873E35">
      <w:pPr>
        <w:ind w:firstLine="708"/>
        <w:jc w:val="both"/>
      </w:pPr>
      <w:r>
        <w:t xml:space="preserve">Комиссия отмечает, что стороны дисциплинарного производства не оспаривают, что правоотношения </w:t>
      </w:r>
      <w:r w:rsidR="009F1700">
        <w:t>адвоката и доверителя</w:t>
      </w:r>
      <w:r>
        <w:t xml:space="preserve"> по оказанию юридической помощи завершились </w:t>
      </w:r>
      <w:r w:rsidRPr="009F1700">
        <w:rPr>
          <w:b/>
          <w:bCs/>
        </w:rPr>
        <w:t>30.04.2019 г.,</w:t>
      </w:r>
      <w:r>
        <w:t xml:space="preserve"> когда</w:t>
      </w:r>
      <w:r w:rsidR="009F1700">
        <w:t xml:space="preserve"> состоялось последнее судебное заседание по делу и</w:t>
      </w:r>
      <w:r>
        <w:t xml:space="preserve"> было вынесено решение </w:t>
      </w:r>
      <w:r w:rsidR="003A7D7B">
        <w:t>Н.</w:t>
      </w:r>
      <w:r>
        <w:t xml:space="preserve"> городского суда МО.</w:t>
      </w:r>
    </w:p>
    <w:p w14:paraId="68F7CCC3" w14:textId="07BDE623" w:rsidR="009F1700" w:rsidRDefault="009F1700" w:rsidP="009F1700">
      <w:pPr>
        <w:ind w:firstLine="708"/>
        <w:jc w:val="both"/>
      </w:pPr>
      <w:r>
        <w:t>Таким образом, дата, когда адвокатом, по мнению заявителя, были допущены нарушения законодательства об адвокатской деятельности, сформулирована заявителем точным указанием на календарную дату. Указанные сведения были подтверждены заявителем в заседании комиссии, иных сведений жалоба не содержит.</w:t>
      </w:r>
    </w:p>
    <w:p w14:paraId="0577526C" w14:textId="77777777" w:rsidR="009F1700" w:rsidRDefault="009F1700" w:rsidP="009F1700">
      <w:pPr>
        <w:ind w:firstLine="708"/>
        <w:jc w:val="both"/>
      </w:pPr>
      <w:r>
        <w:t>Согласно п. 5 ст. 18 Кодекса профессиональной этики адвоката, меры дисциплинарной ответственности могут быть применены к адвокату, если с момента совершения им нарушения прошло не более двух лет.</w:t>
      </w:r>
    </w:p>
    <w:p w14:paraId="66A3C052" w14:textId="3DE97009" w:rsidR="00BE3319" w:rsidRDefault="00664B32" w:rsidP="00FD650D">
      <w:pPr>
        <w:ind w:firstLine="708"/>
        <w:jc w:val="both"/>
      </w:pPr>
      <w:r>
        <w:t>Таким образом, в отношении дисциплинарных нарушений</w:t>
      </w:r>
      <w:r w:rsidR="00FD650D">
        <w:t xml:space="preserve"> №</w:t>
      </w:r>
      <w:r>
        <w:t xml:space="preserve"> 1, 2, 3 и 4</w:t>
      </w:r>
      <w:r w:rsidR="00FD650D">
        <w:t>, указанных в жалобе,</w:t>
      </w:r>
      <w:r>
        <w:t xml:space="preserve"> </w:t>
      </w:r>
      <w:r w:rsidR="00FD650D">
        <w:t>п</w:t>
      </w:r>
      <w:r w:rsidR="009F1700">
        <w:t xml:space="preserve">о рассматриваемому дисциплинарному производству срок применения к адвокату мер дисциплинарной ответственности истек </w:t>
      </w:r>
      <w:r w:rsidR="009F1700">
        <w:rPr>
          <w:b/>
          <w:bCs/>
        </w:rPr>
        <w:t>30</w:t>
      </w:r>
      <w:r w:rsidR="009F1700" w:rsidRPr="009F1700">
        <w:rPr>
          <w:b/>
          <w:bCs/>
        </w:rPr>
        <w:t>.</w:t>
      </w:r>
      <w:r w:rsidR="009F1700">
        <w:rPr>
          <w:b/>
          <w:bCs/>
        </w:rPr>
        <w:t>04</w:t>
      </w:r>
      <w:r w:rsidR="009F1700" w:rsidRPr="009F1700">
        <w:rPr>
          <w:b/>
          <w:bCs/>
        </w:rPr>
        <w:t>.20</w:t>
      </w:r>
      <w:r w:rsidR="009F1700">
        <w:rPr>
          <w:b/>
          <w:bCs/>
        </w:rPr>
        <w:t>21</w:t>
      </w:r>
      <w:r w:rsidR="009F1700" w:rsidRPr="009F1700">
        <w:rPr>
          <w:b/>
          <w:bCs/>
        </w:rPr>
        <w:t xml:space="preserve"> г.</w:t>
      </w:r>
      <w:r w:rsidR="00C103D3" w:rsidRPr="009F1700">
        <w:rPr>
          <w:b/>
          <w:bCs/>
        </w:rPr>
        <w:t xml:space="preserve"> </w:t>
      </w:r>
      <w:r w:rsidR="00FD650D" w:rsidRPr="00FD650D">
        <w:t xml:space="preserve">Комиссия приходит к выводу о необходимости прекращения дисциплинарного производства в отношении адвоката </w:t>
      </w:r>
      <w:r w:rsidR="00FD650D">
        <w:t>К</w:t>
      </w:r>
      <w:r w:rsidR="003A7D7B">
        <w:t>.</w:t>
      </w:r>
      <w:r w:rsidR="00FD650D">
        <w:t xml:space="preserve">М.В. </w:t>
      </w:r>
      <w:r w:rsidR="00FD650D" w:rsidRPr="00FD650D">
        <w:t>вследствие истечения сроков применения мер дисциплинарной ответственности</w:t>
      </w:r>
      <w:r w:rsidR="00FD650D">
        <w:t xml:space="preserve"> в части данных доводов жалобы.</w:t>
      </w:r>
    </w:p>
    <w:p w14:paraId="2240BA2D" w14:textId="29CA599F" w:rsidR="00FD650D" w:rsidRDefault="00FD650D" w:rsidP="00FD650D">
      <w:pPr>
        <w:ind w:firstLine="708"/>
        <w:jc w:val="both"/>
      </w:pPr>
      <w:r>
        <w:t>Вместе с тем, комиссия считает необходимым рассмотреть по существу дисциплинарное нарушение № 5, указанное в жалобе, а именно нарушение адвокатом финансовой дисциплины, поскольку данные события имели место в</w:t>
      </w:r>
      <w:r w:rsidR="002C053C">
        <w:t xml:space="preserve"> сентябре</w:t>
      </w:r>
      <w:r>
        <w:t xml:space="preserve"> 2020 году и не выходят за пределы сроков привлечения адвоката к дисциплинарной ответственности.</w:t>
      </w:r>
    </w:p>
    <w:p w14:paraId="474BE244" w14:textId="61F4520A" w:rsidR="00FD650D" w:rsidRDefault="00FD650D" w:rsidP="00FD650D">
      <w:pPr>
        <w:ind w:firstLine="708"/>
        <w:jc w:val="both"/>
      </w:pPr>
      <w:r>
        <w:t xml:space="preserve">Как было установлено комиссией и не оспаривалось адвокатом в заседании комиссии, </w:t>
      </w:r>
      <w:r w:rsidR="007E588E">
        <w:t xml:space="preserve">при получении денежных средств от доверителя адвокатом были оформлены квитанции на 5 000 руб. от 10.12.2018 г. и 20 000 руб. от 14.12.2018 г. Затем, как было пояснено адвокатом, в 2020 г. после неоднократных жалоб доверителя адвокатским </w:t>
      </w:r>
      <w:r w:rsidR="007E588E">
        <w:lastRenderedPageBreak/>
        <w:t xml:space="preserve">образованием </w:t>
      </w:r>
      <w:r w:rsidR="00D74D70">
        <w:t xml:space="preserve">для урегулирования конфликта </w:t>
      </w:r>
      <w:r w:rsidR="007E588E">
        <w:t>была выдана квитанция доверителю на сумму 50 000 руб</w:t>
      </w:r>
      <w:r w:rsidR="00D74D70">
        <w:t xml:space="preserve">., что подтверждается квитанцией от 22.09.2020 г., выданной </w:t>
      </w:r>
      <w:r w:rsidR="003A7D7B">
        <w:t>Н.</w:t>
      </w:r>
      <w:r w:rsidR="00D74D70">
        <w:t xml:space="preserve"> городской коллегией адвокатов. При этом адвокат сама указала</w:t>
      </w:r>
      <w:r w:rsidR="002C053C">
        <w:t xml:space="preserve"> комиссии</w:t>
      </w:r>
      <w:r w:rsidR="00D74D70">
        <w:t>, что сумма реально полученных ею денежных средств н</w:t>
      </w:r>
      <w:r w:rsidR="002C053C">
        <w:t>е</w:t>
      </w:r>
      <w:r w:rsidR="00D74D70">
        <w:t xml:space="preserve"> соответствует данным квитанций, выданных доверителю, и доверитель</w:t>
      </w:r>
      <w:r w:rsidR="002C053C">
        <w:t xml:space="preserve"> фактически</w:t>
      </w:r>
      <w:r w:rsidR="00D74D70">
        <w:t xml:space="preserve"> не доплатила ей 20 000 руб.</w:t>
      </w:r>
    </w:p>
    <w:p w14:paraId="42CA347F" w14:textId="167711A8" w:rsidR="00D74D70" w:rsidRDefault="00D74D70" w:rsidP="00D74D70">
      <w:pPr>
        <w:ind w:firstLine="708"/>
        <w:jc w:val="both"/>
      </w:pPr>
      <w:r>
        <w:t>В этой связи комиссия неоднократно ранее отмечала, что адвокат может рассчитывать на доверие клиента только в случае его профессионального отношения к оформлению своих</w:t>
      </w:r>
      <w:r w:rsidR="002C053C">
        <w:t xml:space="preserve"> договорных</w:t>
      </w:r>
      <w:r>
        <w:t xml:space="preserve"> отношений с ним и неукоснительного соблюдения требований закона при оформлении </w:t>
      </w:r>
      <w:r w:rsidR="002C053C">
        <w:t>финансовых</w:t>
      </w:r>
      <w:r>
        <w:t xml:space="preserve"> отношений с доверителем.</w:t>
      </w:r>
    </w:p>
    <w:p w14:paraId="6F1D554D" w14:textId="460BBC3D" w:rsidR="00D74D70" w:rsidRDefault="00D74D70" w:rsidP="00D74D70">
      <w:pPr>
        <w:ind w:firstLine="708"/>
        <w:jc w:val="both"/>
      </w:pPr>
      <w:r>
        <w:t>В силу прямого требования п. 6 ст. 25 ФЗ «Об адвокатской деятельности и адвокатуре в РФ»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7F4D282" w14:textId="241273F5" w:rsidR="00D74D70" w:rsidRDefault="00D74D70" w:rsidP="005F4B1C">
      <w:pPr>
        <w:ind w:firstLine="708"/>
        <w:jc w:val="both"/>
      </w:pPr>
      <w:r>
        <w:t>Таким образом, закон устанавливает строгие требования к оформлению денежных средств, полученных адвокатом от доверителя. Самостоятельным дисциплинарным нарушением адвоката является получение денежных средств от доверителя за оказание юридической помощи в отсутствие</w:t>
      </w:r>
      <w:r w:rsidR="005F4B1C">
        <w:t xml:space="preserve"> надлежаще оформленных финансовых документов</w:t>
      </w:r>
      <w:r>
        <w:t>, а также невнесение адвокатом полученных денежных средств в кассу или на расчетный счет адвокатского образования.</w:t>
      </w:r>
    </w:p>
    <w:p w14:paraId="727EB611" w14:textId="3C97474D" w:rsidR="005F4B1C" w:rsidRDefault="005F4B1C" w:rsidP="00D74D70">
      <w:pPr>
        <w:ind w:firstLine="708"/>
        <w:jc w:val="both"/>
      </w:pPr>
      <w:r>
        <w:t>Комиссия констатирует</w:t>
      </w:r>
      <w:r w:rsidR="00D74D70">
        <w:t>,</w:t>
      </w:r>
      <w:r>
        <w:t xml:space="preserve"> что</w:t>
      </w:r>
      <w:r w:rsidR="00D74D70">
        <w:t xml:space="preserve"> адвокат</w:t>
      </w:r>
      <w:r w:rsidR="00BE113C">
        <w:t xml:space="preserve">ским образованием </w:t>
      </w:r>
      <w:r w:rsidR="00D74D70">
        <w:t>был</w:t>
      </w:r>
      <w:r>
        <w:t>а выдана квитанция на сумму 50 000 руб. доверителю от 22.09.2020 г.</w:t>
      </w:r>
      <w:r w:rsidR="00D74D70">
        <w:t xml:space="preserve">, </w:t>
      </w:r>
      <w:r>
        <w:t xml:space="preserve">т.е. по истечение более 1 календарного года после того, как соглашение адвоката и доверителя прекратило свое действие. </w:t>
      </w:r>
      <w:r w:rsidR="002C053C">
        <w:t xml:space="preserve">При этом стороны дисциплинарного производства выдвигают противоречащие друг другу версии относительно действительной суммы денежных средств, переданных адвокату в качестве вознаграждения. </w:t>
      </w:r>
      <w:r>
        <w:t>Само по себе такое</w:t>
      </w:r>
      <w:r w:rsidR="00471BE1">
        <w:t xml:space="preserve"> пренебрежительное</w:t>
      </w:r>
      <w:r>
        <w:t xml:space="preserve"> отношение адвоката к оформлению договорных отношений с доверителем и непрозрачность финансовых расчетов с доверителем как слабой стороной соглашения являются недопустимой практикой и квалифицируются комиссией как самостоятельное нарушение норм адвокатской этики.</w:t>
      </w:r>
    </w:p>
    <w:p w14:paraId="0CED03F2" w14:textId="6133348E" w:rsidR="00D62136" w:rsidRPr="00471BE1" w:rsidRDefault="005F4B1C" w:rsidP="00471BE1">
      <w:pPr>
        <w:ind w:firstLine="708"/>
        <w:jc w:val="both"/>
      </w:pPr>
      <w:r>
        <w:t xml:space="preserve">Таким образом, </w:t>
      </w:r>
      <w:r w:rsidR="00471BE1">
        <w:t xml:space="preserve">материалами дисциплинарного производства подтверждается наличие в действиях адвоката </w:t>
      </w:r>
      <w:r w:rsidR="00D74D70">
        <w:t>нарушени</w:t>
      </w:r>
      <w:r w:rsidR="00471BE1">
        <w:t>й</w:t>
      </w:r>
      <w:r w:rsidR="00D74D70">
        <w:t xml:space="preserve"> п. 6 ст. 25 ФЗ «Об адвокатской деятельности и адвокатуре в РФ»</w:t>
      </w:r>
      <w:r w:rsidR="00872588">
        <w:t xml:space="preserve"> в части нарушения адвокатом финансовой дисциплины.</w:t>
      </w:r>
    </w:p>
    <w:p w14:paraId="2036D47C" w14:textId="77777777" w:rsidR="00453E1D" w:rsidRPr="0098545D" w:rsidRDefault="00453E1D" w:rsidP="00453E1D">
      <w:pPr>
        <w:ind w:firstLine="708"/>
        <w:jc w:val="both"/>
      </w:pPr>
      <w:r w:rsidRPr="0098545D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8545D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8545D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8545D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8545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8545D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8545D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FCF83B0" w14:textId="7C80B798" w:rsidR="00BE3319" w:rsidRPr="00BE3319" w:rsidRDefault="00BE3319" w:rsidP="00BE3319">
      <w:pPr>
        <w:ind w:firstLine="708"/>
        <w:jc w:val="both"/>
        <w:rPr>
          <w:rFonts w:eastAsia="Calibri"/>
          <w:color w:val="auto"/>
          <w:szCs w:val="24"/>
        </w:rPr>
      </w:pPr>
      <w:r w:rsidRPr="00BE3319">
        <w:rPr>
          <w:rFonts w:eastAsia="Calibri"/>
          <w:color w:val="auto"/>
          <w:szCs w:val="24"/>
        </w:rPr>
        <w:t xml:space="preserve">- о наличии в действиях (бездействии) адвоката </w:t>
      </w:r>
      <w:r w:rsidR="003A7D7B">
        <w:rPr>
          <w:rFonts w:eastAsia="Calibri"/>
          <w:color w:val="auto"/>
          <w:szCs w:val="24"/>
        </w:rPr>
        <w:t>К.М.В.</w:t>
      </w:r>
      <w:r w:rsidRPr="00BE3319">
        <w:rPr>
          <w:rFonts w:eastAsia="Calibri"/>
          <w:color w:val="auto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471BE1">
        <w:rPr>
          <w:rFonts w:eastAsia="Calibri"/>
          <w:color w:val="auto"/>
          <w:szCs w:val="24"/>
        </w:rPr>
        <w:t>п</w:t>
      </w:r>
      <w:r w:rsidR="00471BE1" w:rsidRPr="00471BE1">
        <w:rPr>
          <w:rFonts w:eastAsia="Calibri"/>
          <w:color w:val="auto"/>
          <w:szCs w:val="24"/>
        </w:rPr>
        <w:t>. 6 ст. 25</w:t>
      </w:r>
      <w:r w:rsidRPr="00471BE1">
        <w:rPr>
          <w:rFonts w:eastAsia="Calibri"/>
          <w:color w:val="auto"/>
          <w:szCs w:val="24"/>
        </w:rPr>
        <w:t xml:space="preserve"> ФЗ «Об адвокатской деятельности и адвокатуре в РФ», п.</w:t>
      </w:r>
      <w:r w:rsidR="00471BE1" w:rsidRPr="00471BE1">
        <w:rPr>
          <w:rFonts w:eastAsia="Calibri"/>
          <w:color w:val="auto"/>
          <w:szCs w:val="24"/>
        </w:rPr>
        <w:t xml:space="preserve"> </w:t>
      </w:r>
      <w:r w:rsidRPr="00471BE1">
        <w:rPr>
          <w:rFonts w:eastAsia="Calibri"/>
          <w:color w:val="auto"/>
          <w:szCs w:val="24"/>
        </w:rPr>
        <w:t>1 ст. 8</w:t>
      </w:r>
      <w:r w:rsidR="00471BE1" w:rsidRPr="00471BE1">
        <w:rPr>
          <w:rFonts w:eastAsia="Calibri"/>
          <w:color w:val="auto"/>
          <w:szCs w:val="24"/>
        </w:rPr>
        <w:t xml:space="preserve"> </w:t>
      </w:r>
      <w:r w:rsidRPr="00471BE1">
        <w:rPr>
          <w:rFonts w:eastAsia="Calibri"/>
          <w:color w:val="auto"/>
          <w:szCs w:val="24"/>
        </w:rPr>
        <w:t>Кодекса профессиональной этики адвоката</w:t>
      </w:r>
      <w:r w:rsidRPr="00BE3319">
        <w:rPr>
          <w:rFonts w:eastAsia="Calibri"/>
          <w:color w:val="auto"/>
          <w:szCs w:val="24"/>
        </w:rPr>
        <w:t xml:space="preserve">, а также ненадлежащем исполнении адвокатом своих профессиональных обязанностей перед доверителем </w:t>
      </w:r>
      <w:r>
        <w:rPr>
          <w:rFonts w:eastAsia="Calibri"/>
          <w:color w:val="auto"/>
          <w:szCs w:val="24"/>
        </w:rPr>
        <w:t>С</w:t>
      </w:r>
      <w:r w:rsidR="003A7D7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Р.И.</w:t>
      </w:r>
      <w:r w:rsidRPr="00BE3319">
        <w:rPr>
          <w:rFonts w:eastAsia="Calibri"/>
          <w:color w:val="auto"/>
          <w:szCs w:val="24"/>
        </w:rPr>
        <w:t xml:space="preserve">, которые выразились в том, что адвокат: </w:t>
      </w:r>
    </w:p>
    <w:p w14:paraId="22774511" w14:textId="26FFCCBD" w:rsidR="00453E1D" w:rsidRPr="00471BE1" w:rsidRDefault="00915F21" w:rsidP="00471BE1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нарушила требования финансовой дисциплины и создала ситуацию непрозрачности финансовых отношений с доверителем, а также выдала квитанцию от 22.09.2020 г. на сумму 50 000 руб. через длительный период времени после прекращения действия соглашения об оказания юридической помощ</w:t>
      </w:r>
      <w:r w:rsidR="002E3CBA">
        <w:rPr>
          <w:rFonts w:eastAsia="Calibri"/>
          <w:color w:val="auto"/>
          <w:szCs w:val="24"/>
        </w:rPr>
        <w:t>и, заключенного с доверителем.</w:t>
      </w:r>
    </w:p>
    <w:p w14:paraId="54A16C99" w14:textId="77777777" w:rsidR="003D1B16" w:rsidRDefault="003D1B16" w:rsidP="00453E1D">
      <w:pPr>
        <w:jc w:val="both"/>
      </w:pPr>
    </w:p>
    <w:p w14:paraId="202C227F" w14:textId="0FF67B6A" w:rsidR="00453E1D" w:rsidRDefault="00453E1D" w:rsidP="00453E1D">
      <w:pPr>
        <w:rPr>
          <w:rFonts w:eastAsia="Calibri"/>
          <w:color w:val="auto"/>
          <w:szCs w:val="24"/>
        </w:rPr>
      </w:pPr>
    </w:p>
    <w:p w14:paraId="7DE93DC9" w14:textId="77777777" w:rsidR="00471BE1" w:rsidRDefault="00471BE1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D71F" w14:textId="77777777" w:rsidR="007F676A" w:rsidRDefault="007F676A">
      <w:r>
        <w:separator/>
      </w:r>
    </w:p>
  </w:endnote>
  <w:endnote w:type="continuationSeparator" w:id="0">
    <w:p w14:paraId="0914DAF4" w14:textId="77777777" w:rsidR="007F676A" w:rsidRDefault="007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CBA0" w14:textId="77777777" w:rsidR="007F676A" w:rsidRDefault="007F676A">
      <w:r>
        <w:separator/>
      </w:r>
    </w:p>
  </w:footnote>
  <w:footnote w:type="continuationSeparator" w:id="0">
    <w:p w14:paraId="5DFB183F" w14:textId="77777777" w:rsidR="007F676A" w:rsidRDefault="007F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7F1F47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156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43A11"/>
    <w:multiLevelType w:val="hybridMultilevel"/>
    <w:tmpl w:val="9C3412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3B87FE7"/>
    <w:multiLevelType w:val="hybridMultilevel"/>
    <w:tmpl w:val="3E4426E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4456AC9"/>
    <w:multiLevelType w:val="hybridMultilevel"/>
    <w:tmpl w:val="FB42C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97157">
    <w:abstractNumId w:val="22"/>
  </w:num>
  <w:num w:numId="2" w16cid:durableId="1994094529">
    <w:abstractNumId w:val="10"/>
  </w:num>
  <w:num w:numId="3" w16cid:durableId="626350311">
    <w:abstractNumId w:val="24"/>
  </w:num>
  <w:num w:numId="4" w16cid:durableId="205223683">
    <w:abstractNumId w:val="0"/>
  </w:num>
  <w:num w:numId="5" w16cid:durableId="1258519821">
    <w:abstractNumId w:val="1"/>
  </w:num>
  <w:num w:numId="6" w16cid:durableId="1939872690">
    <w:abstractNumId w:val="12"/>
  </w:num>
  <w:num w:numId="7" w16cid:durableId="1314330444">
    <w:abstractNumId w:val="13"/>
  </w:num>
  <w:num w:numId="8" w16cid:durableId="1318071722">
    <w:abstractNumId w:val="7"/>
  </w:num>
  <w:num w:numId="9" w16cid:durableId="60080058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362046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537923">
    <w:abstractNumId w:val="25"/>
  </w:num>
  <w:num w:numId="12" w16cid:durableId="1458143129">
    <w:abstractNumId w:val="4"/>
  </w:num>
  <w:num w:numId="13" w16cid:durableId="1279415226">
    <w:abstractNumId w:val="17"/>
  </w:num>
  <w:num w:numId="14" w16cid:durableId="1082680368">
    <w:abstractNumId w:val="23"/>
  </w:num>
  <w:num w:numId="15" w16cid:durableId="7570178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546954">
    <w:abstractNumId w:val="3"/>
  </w:num>
  <w:num w:numId="17" w16cid:durableId="12213603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443114">
    <w:abstractNumId w:val="19"/>
  </w:num>
  <w:num w:numId="19" w16cid:durableId="1187673179">
    <w:abstractNumId w:val="16"/>
  </w:num>
  <w:num w:numId="20" w16cid:durableId="158809591">
    <w:abstractNumId w:val="11"/>
  </w:num>
  <w:num w:numId="21" w16cid:durableId="813255763">
    <w:abstractNumId w:val="14"/>
  </w:num>
  <w:num w:numId="22" w16cid:durableId="616134077">
    <w:abstractNumId w:val="15"/>
  </w:num>
  <w:num w:numId="23" w16cid:durableId="2107453796">
    <w:abstractNumId w:val="21"/>
  </w:num>
  <w:num w:numId="24" w16cid:durableId="1909027385">
    <w:abstractNumId w:val="5"/>
  </w:num>
  <w:num w:numId="25" w16cid:durableId="1588886090">
    <w:abstractNumId w:val="6"/>
  </w:num>
  <w:num w:numId="26" w16cid:durableId="1678380284">
    <w:abstractNumId w:val="8"/>
  </w:num>
  <w:num w:numId="27" w16cid:durableId="2094157887">
    <w:abstractNumId w:val="18"/>
  </w:num>
  <w:num w:numId="28" w16cid:durableId="195123204">
    <w:abstractNumId w:val="20"/>
  </w:num>
  <w:num w:numId="29" w16cid:durableId="286132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4E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104D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53C"/>
    <w:rsid w:val="002C1482"/>
    <w:rsid w:val="002C7E10"/>
    <w:rsid w:val="002D11A9"/>
    <w:rsid w:val="002D46A8"/>
    <w:rsid w:val="002D69A3"/>
    <w:rsid w:val="002D77C2"/>
    <w:rsid w:val="002E2024"/>
    <w:rsid w:val="002E2380"/>
    <w:rsid w:val="002E2493"/>
    <w:rsid w:val="002E388D"/>
    <w:rsid w:val="002E3CBA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018"/>
    <w:rsid w:val="003162CF"/>
    <w:rsid w:val="00317DC1"/>
    <w:rsid w:val="00321E4D"/>
    <w:rsid w:val="00322DF3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4A04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A7D7B"/>
    <w:rsid w:val="003B2E50"/>
    <w:rsid w:val="003B3CE2"/>
    <w:rsid w:val="003C231E"/>
    <w:rsid w:val="003C2B71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22F"/>
    <w:rsid w:val="003F1C09"/>
    <w:rsid w:val="003F352F"/>
    <w:rsid w:val="003F57C0"/>
    <w:rsid w:val="003F74AD"/>
    <w:rsid w:val="003F74E6"/>
    <w:rsid w:val="0040083B"/>
    <w:rsid w:val="00401567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1BE1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B7391"/>
    <w:rsid w:val="004D13EC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077B0"/>
    <w:rsid w:val="0051008F"/>
    <w:rsid w:val="00520C6E"/>
    <w:rsid w:val="0052158B"/>
    <w:rsid w:val="00521F19"/>
    <w:rsid w:val="005226B0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4B1C"/>
    <w:rsid w:val="005F544A"/>
    <w:rsid w:val="005F5833"/>
    <w:rsid w:val="005F6D67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11C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B32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69C1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17632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D9F"/>
    <w:rsid w:val="00736E5D"/>
    <w:rsid w:val="00745083"/>
    <w:rsid w:val="007471F7"/>
    <w:rsid w:val="00751A0E"/>
    <w:rsid w:val="00751EDC"/>
    <w:rsid w:val="007548E2"/>
    <w:rsid w:val="00755E2E"/>
    <w:rsid w:val="007603B2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1E57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588E"/>
    <w:rsid w:val="007E5B52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6594"/>
    <w:rsid w:val="007F676A"/>
    <w:rsid w:val="00800590"/>
    <w:rsid w:val="0080086E"/>
    <w:rsid w:val="008021C4"/>
    <w:rsid w:val="0080403A"/>
    <w:rsid w:val="008072D5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D56"/>
    <w:rsid w:val="00834FE0"/>
    <w:rsid w:val="00836702"/>
    <w:rsid w:val="00836F94"/>
    <w:rsid w:val="008376DB"/>
    <w:rsid w:val="0084013B"/>
    <w:rsid w:val="008404F0"/>
    <w:rsid w:val="00842323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588"/>
    <w:rsid w:val="008727C5"/>
    <w:rsid w:val="008729DF"/>
    <w:rsid w:val="00873AE1"/>
    <w:rsid w:val="00873E35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A43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8F7DF9"/>
    <w:rsid w:val="0090544B"/>
    <w:rsid w:val="0090615C"/>
    <w:rsid w:val="0090713C"/>
    <w:rsid w:val="009103C8"/>
    <w:rsid w:val="00913ACF"/>
    <w:rsid w:val="00913CF5"/>
    <w:rsid w:val="00915F21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0D36"/>
    <w:rsid w:val="009825A4"/>
    <w:rsid w:val="0098545D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700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377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3AA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514"/>
    <w:rsid w:val="00BC5721"/>
    <w:rsid w:val="00BD03A8"/>
    <w:rsid w:val="00BD1487"/>
    <w:rsid w:val="00BD323F"/>
    <w:rsid w:val="00BD6084"/>
    <w:rsid w:val="00BE0271"/>
    <w:rsid w:val="00BE0F88"/>
    <w:rsid w:val="00BE113C"/>
    <w:rsid w:val="00BE1511"/>
    <w:rsid w:val="00BE22B0"/>
    <w:rsid w:val="00BE23A4"/>
    <w:rsid w:val="00BE3319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03D3"/>
    <w:rsid w:val="00C11DC4"/>
    <w:rsid w:val="00C132C5"/>
    <w:rsid w:val="00C14247"/>
    <w:rsid w:val="00C157D5"/>
    <w:rsid w:val="00C174DA"/>
    <w:rsid w:val="00C228E0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462D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4D70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56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4427"/>
    <w:rsid w:val="00F74631"/>
    <w:rsid w:val="00F750AF"/>
    <w:rsid w:val="00F75C85"/>
    <w:rsid w:val="00F82501"/>
    <w:rsid w:val="00F841C7"/>
    <w:rsid w:val="00F8793A"/>
    <w:rsid w:val="00F87A1F"/>
    <w:rsid w:val="00F9310A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650D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13E4-1B89-44E0-BE01-C649EE66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1645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2022-04-11T07:16:00Z</cp:lastPrinted>
  <dcterms:created xsi:type="dcterms:W3CDTF">2022-04-11T07:16:00Z</dcterms:created>
  <dcterms:modified xsi:type="dcterms:W3CDTF">2022-04-14T13:42:00Z</dcterms:modified>
</cp:coreProperties>
</file>